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80E52D" w14:textId="77777777" w:rsidR="00475B86" w:rsidRPr="00143D26" w:rsidRDefault="00973B79">
      <w:pPr>
        <w:rPr>
          <w:rFonts w:cs="Times New Roman"/>
          <w:b/>
          <w:sz w:val="32"/>
          <w:szCs w:val="32"/>
        </w:rPr>
      </w:pPr>
      <w:r w:rsidRPr="00143D26">
        <w:rPr>
          <w:rFonts w:cs="Times New Roman"/>
          <w:b/>
          <w:sz w:val="32"/>
          <w:szCs w:val="32"/>
        </w:rPr>
        <w:t>BẢNG SO SÁNH THAY</w:t>
      </w:r>
      <w:r w:rsidR="00AB5888" w:rsidRPr="00143D26">
        <w:rPr>
          <w:rFonts w:cs="Times New Roman"/>
          <w:b/>
          <w:sz w:val="32"/>
          <w:szCs w:val="32"/>
          <w:lang w:val="vi-VN"/>
        </w:rPr>
        <w:t xml:space="preserve"> ĐỔI </w:t>
      </w:r>
      <w:r w:rsidRPr="00143D26">
        <w:rPr>
          <w:rFonts w:cs="Times New Roman"/>
          <w:b/>
          <w:sz w:val="32"/>
          <w:szCs w:val="32"/>
        </w:rPr>
        <w:t>ĐIỀU LỆ CÔNG TY NĂM 2022</w:t>
      </w:r>
    </w:p>
    <w:p w14:paraId="21E4ABD1" w14:textId="69D9B8EF" w:rsidR="00AB5888" w:rsidRPr="00143D26" w:rsidRDefault="00143D26" w:rsidP="00143D26">
      <w:pPr>
        <w:ind w:right="-3"/>
        <w:jc w:val="center"/>
        <w:rPr>
          <w:i/>
          <w:sz w:val="28"/>
          <w:szCs w:val="28"/>
        </w:rPr>
      </w:pPr>
      <w:r w:rsidRPr="00143D26">
        <w:rPr>
          <w:rFonts w:cs="Times New Roman"/>
          <w:i/>
          <w:sz w:val="28"/>
          <w:szCs w:val="28"/>
        </w:rPr>
        <w:t xml:space="preserve">(Đính kèm tờ trình </w:t>
      </w:r>
      <w:r w:rsidRPr="00143D26">
        <w:rPr>
          <w:i/>
          <w:sz w:val="28"/>
          <w:szCs w:val="28"/>
        </w:rPr>
        <w:t>Về việc sửa đổi Điều lệ</w:t>
      </w:r>
      <w:r w:rsidR="00A2293A">
        <w:rPr>
          <w:i/>
          <w:sz w:val="28"/>
          <w:szCs w:val="28"/>
        </w:rPr>
        <w:t xml:space="preserve"> </w:t>
      </w:r>
      <w:r w:rsidRPr="00143D26">
        <w:rPr>
          <w:i/>
          <w:sz w:val="28"/>
          <w:szCs w:val="28"/>
        </w:rPr>
        <w:t>Công ty</w:t>
      </w:r>
      <w:r w:rsidR="00A26A25">
        <w:rPr>
          <w:i/>
          <w:sz w:val="28"/>
          <w:szCs w:val="28"/>
        </w:rPr>
        <w:t xml:space="preserve"> </w:t>
      </w:r>
      <w:r w:rsidR="00A26A25">
        <w:rPr>
          <w:sz w:val="26"/>
          <w:szCs w:val="26"/>
        </w:rPr>
        <w:t xml:space="preserve">Số:  </w:t>
      </w:r>
      <w:r w:rsidR="00A26A25" w:rsidRPr="00F445F6">
        <w:rPr>
          <w:sz w:val="26"/>
          <w:szCs w:val="26"/>
        </w:rPr>
        <w:t xml:space="preserve">   </w:t>
      </w:r>
      <w:r w:rsidR="00A26A25">
        <w:rPr>
          <w:sz w:val="26"/>
          <w:szCs w:val="26"/>
        </w:rPr>
        <w:t>/2022</w:t>
      </w:r>
      <w:r w:rsidR="00A26A25" w:rsidRPr="00F445F6">
        <w:rPr>
          <w:sz w:val="26"/>
          <w:szCs w:val="26"/>
        </w:rPr>
        <w:t>/Ttr-HĐQT</w:t>
      </w:r>
      <w:r w:rsidRPr="00143D26">
        <w:rPr>
          <w:i/>
          <w:sz w:val="28"/>
          <w:szCs w:val="28"/>
        </w:rPr>
        <w:t>)</w:t>
      </w:r>
    </w:p>
    <w:tbl>
      <w:tblPr>
        <w:tblStyle w:val="TableGrid"/>
        <w:tblW w:w="10287" w:type="dxa"/>
        <w:tblInd w:w="-572" w:type="dxa"/>
        <w:tblLook w:val="04A0" w:firstRow="1" w:lastRow="0" w:firstColumn="1" w:lastColumn="0" w:noHBand="0" w:noVBand="1"/>
      </w:tblPr>
      <w:tblGrid>
        <w:gridCol w:w="747"/>
        <w:gridCol w:w="3510"/>
        <w:gridCol w:w="3240"/>
        <w:gridCol w:w="2790"/>
      </w:tblGrid>
      <w:tr w:rsidR="00176797" w:rsidRPr="00143D26" w14:paraId="70C5163D" w14:textId="77777777" w:rsidTr="00176797">
        <w:tc>
          <w:tcPr>
            <w:tcW w:w="747" w:type="dxa"/>
          </w:tcPr>
          <w:p w14:paraId="395991B8" w14:textId="20ADE0FC" w:rsidR="00176797" w:rsidRPr="00143D26" w:rsidRDefault="00176797" w:rsidP="00AB5888">
            <w:pPr>
              <w:jc w:val="center"/>
              <w:rPr>
                <w:rFonts w:cs="Times New Roman"/>
                <w:b/>
                <w:sz w:val="28"/>
                <w:szCs w:val="28"/>
              </w:rPr>
            </w:pPr>
            <w:r>
              <w:rPr>
                <w:rFonts w:cs="Times New Roman"/>
                <w:b/>
                <w:sz w:val="28"/>
                <w:szCs w:val="28"/>
              </w:rPr>
              <w:t>STT</w:t>
            </w:r>
          </w:p>
        </w:tc>
        <w:tc>
          <w:tcPr>
            <w:tcW w:w="3510" w:type="dxa"/>
          </w:tcPr>
          <w:p w14:paraId="5CA03ACE" w14:textId="34C309BE" w:rsidR="00176797" w:rsidRPr="00143D26" w:rsidRDefault="00176797" w:rsidP="00AB5888">
            <w:pPr>
              <w:jc w:val="center"/>
              <w:rPr>
                <w:rFonts w:cs="Times New Roman"/>
                <w:b/>
                <w:sz w:val="28"/>
                <w:szCs w:val="28"/>
              </w:rPr>
            </w:pPr>
            <w:r w:rsidRPr="00143D26">
              <w:rPr>
                <w:rFonts w:cs="Times New Roman"/>
                <w:b/>
                <w:sz w:val="28"/>
                <w:szCs w:val="28"/>
              </w:rPr>
              <w:t>Điều lệ cũ</w:t>
            </w:r>
          </w:p>
        </w:tc>
        <w:tc>
          <w:tcPr>
            <w:tcW w:w="3240" w:type="dxa"/>
          </w:tcPr>
          <w:p w14:paraId="09FCCE6D" w14:textId="77777777" w:rsidR="00176797" w:rsidRPr="00143D26" w:rsidRDefault="00176797" w:rsidP="00AB5888">
            <w:pPr>
              <w:jc w:val="center"/>
              <w:rPr>
                <w:rFonts w:cs="Times New Roman"/>
                <w:b/>
                <w:sz w:val="28"/>
                <w:szCs w:val="28"/>
              </w:rPr>
            </w:pPr>
            <w:r w:rsidRPr="00143D26">
              <w:rPr>
                <w:rFonts w:cs="Times New Roman"/>
                <w:b/>
                <w:sz w:val="28"/>
                <w:szCs w:val="28"/>
              </w:rPr>
              <w:t>Điều lệ mới</w:t>
            </w:r>
          </w:p>
        </w:tc>
        <w:tc>
          <w:tcPr>
            <w:tcW w:w="2790" w:type="dxa"/>
          </w:tcPr>
          <w:p w14:paraId="4287DA0E" w14:textId="77777777" w:rsidR="00176797" w:rsidRPr="00143D26" w:rsidRDefault="00176797" w:rsidP="00AB5888">
            <w:pPr>
              <w:jc w:val="center"/>
              <w:rPr>
                <w:rFonts w:cs="Times New Roman"/>
                <w:b/>
                <w:sz w:val="28"/>
                <w:szCs w:val="28"/>
              </w:rPr>
            </w:pPr>
            <w:r w:rsidRPr="00143D26">
              <w:rPr>
                <w:rFonts w:cs="Times New Roman"/>
                <w:b/>
                <w:sz w:val="28"/>
                <w:szCs w:val="28"/>
              </w:rPr>
              <w:t>Thay đổi</w:t>
            </w:r>
          </w:p>
        </w:tc>
      </w:tr>
      <w:tr w:rsidR="00176797" w:rsidRPr="00143D26" w14:paraId="68E90E11" w14:textId="77777777" w:rsidTr="00176797">
        <w:tc>
          <w:tcPr>
            <w:tcW w:w="747" w:type="dxa"/>
          </w:tcPr>
          <w:p w14:paraId="25D5B415" w14:textId="346C5D18" w:rsidR="00176797" w:rsidRPr="00176797" w:rsidRDefault="00176797" w:rsidP="00176797">
            <w:pPr>
              <w:jc w:val="center"/>
              <w:rPr>
                <w:rFonts w:cs="Times New Roman"/>
                <w:b/>
                <w:bCs/>
                <w:sz w:val="28"/>
                <w:szCs w:val="28"/>
              </w:rPr>
            </w:pPr>
            <w:r w:rsidRPr="00176797">
              <w:rPr>
                <w:rFonts w:cs="Times New Roman"/>
                <w:b/>
                <w:bCs/>
                <w:sz w:val="28"/>
                <w:szCs w:val="28"/>
              </w:rPr>
              <w:t>1</w:t>
            </w:r>
          </w:p>
        </w:tc>
        <w:tc>
          <w:tcPr>
            <w:tcW w:w="3510" w:type="dxa"/>
          </w:tcPr>
          <w:p w14:paraId="7A4444F2" w14:textId="72DB8E83" w:rsidR="00176797" w:rsidRPr="00176797" w:rsidRDefault="00176797" w:rsidP="00176797">
            <w:pPr>
              <w:rPr>
                <w:rFonts w:cs="Times New Roman"/>
                <w:b/>
                <w:bCs/>
                <w:sz w:val="28"/>
                <w:szCs w:val="28"/>
              </w:rPr>
            </w:pPr>
            <w:r w:rsidRPr="00176797">
              <w:rPr>
                <w:b/>
                <w:bCs/>
                <w:sz w:val="28"/>
                <w:szCs w:val="28"/>
              </w:rPr>
              <w:t xml:space="preserve">Khoản 4 điều 2, Điều lệ </w:t>
            </w:r>
            <w:r>
              <w:rPr>
                <w:b/>
                <w:bCs/>
                <w:sz w:val="28"/>
                <w:szCs w:val="28"/>
              </w:rPr>
              <w:t xml:space="preserve">Công ty </w:t>
            </w:r>
            <w:r w:rsidRPr="00176797">
              <w:rPr>
                <w:b/>
                <w:bCs/>
                <w:sz w:val="28"/>
                <w:szCs w:val="28"/>
              </w:rPr>
              <w:t xml:space="preserve">2021 </w:t>
            </w:r>
          </w:p>
          <w:p w14:paraId="126A4653" w14:textId="2815E40A" w:rsidR="00176797" w:rsidRPr="00143D26" w:rsidRDefault="00176797" w:rsidP="00176797">
            <w:pPr>
              <w:rPr>
                <w:rFonts w:cs="Times New Roman"/>
                <w:sz w:val="28"/>
                <w:szCs w:val="28"/>
              </w:rPr>
            </w:pPr>
            <w:r w:rsidRPr="00143D26">
              <w:rPr>
                <w:rFonts w:cs="Times New Roman"/>
                <w:sz w:val="28"/>
                <w:szCs w:val="28"/>
              </w:rPr>
              <w:t>Tổng Giám đốc là Người đại diện theo pháp luật của Công ty.</w:t>
            </w:r>
          </w:p>
        </w:tc>
        <w:tc>
          <w:tcPr>
            <w:tcW w:w="3240" w:type="dxa"/>
          </w:tcPr>
          <w:p w14:paraId="6ADA0B4D" w14:textId="60C48AA1" w:rsidR="00176797" w:rsidRPr="00176797" w:rsidRDefault="00176797" w:rsidP="00176797">
            <w:pPr>
              <w:rPr>
                <w:rFonts w:cs="Times New Roman"/>
                <w:iCs/>
                <w:sz w:val="28"/>
                <w:szCs w:val="28"/>
              </w:rPr>
            </w:pPr>
            <w:r w:rsidRPr="00176797">
              <w:rPr>
                <w:b/>
                <w:bCs/>
                <w:sz w:val="28"/>
                <w:szCs w:val="28"/>
              </w:rPr>
              <w:t xml:space="preserve">Khoản 4 điều 2, Điều lệ </w:t>
            </w:r>
            <w:r>
              <w:rPr>
                <w:b/>
                <w:bCs/>
                <w:sz w:val="28"/>
                <w:szCs w:val="28"/>
              </w:rPr>
              <w:t xml:space="preserve">Công ty </w:t>
            </w:r>
            <w:r w:rsidRPr="00176797">
              <w:rPr>
                <w:b/>
                <w:bCs/>
                <w:sz w:val="28"/>
                <w:szCs w:val="28"/>
              </w:rPr>
              <w:t>202</w:t>
            </w:r>
            <w:r>
              <w:rPr>
                <w:b/>
                <w:bCs/>
                <w:sz w:val="28"/>
                <w:szCs w:val="28"/>
              </w:rPr>
              <w:t>2</w:t>
            </w:r>
            <w:r w:rsidRPr="00176797">
              <w:rPr>
                <w:rFonts w:cs="Times New Roman"/>
                <w:iCs/>
                <w:sz w:val="28"/>
                <w:szCs w:val="28"/>
              </w:rPr>
              <w:t xml:space="preserve"> </w:t>
            </w:r>
          </w:p>
          <w:p w14:paraId="12189694" w14:textId="769B4342" w:rsidR="00176797" w:rsidRPr="00143D26" w:rsidRDefault="00176797" w:rsidP="00222EB7">
            <w:pPr>
              <w:rPr>
                <w:rFonts w:cs="Times New Roman"/>
                <w:sz w:val="28"/>
                <w:szCs w:val="28"/>
              </w:rPr>
            </w:pPr>
            <w:r w:rsidRPr="00143D26">
              <w:rPr>
                <w:rFonts w:cs="Times New Roman"/>
                <w:iCs/>
                <w:sz w:val="28"/>
                <w:szCs w:val="28"/>
              </w:rPr>
              <w:t xml:space="preserve">Người đại diện theo pháp luật là </w:t>
            </w:r>
            <w:r w:rsidRPr="00143D26">
              <w:rPr>
                <w:rFonts w:cs="Times New Roman"/>
                <w:b/>
                <w:bCs/>
                <w:iCs/>
                <w:sz w:val="28"/>
                <w:szCs w:val="28"/>
              </w:rPr>
              <w:t xml:space="preserve">Chủ tịch HĐQT </w:t>
            </w:r>
          </w:p>
        </w:tc>
        <w:tc>
          <w:tcPr>
            <w:tcW w:w="2790" w:type="dxa"/>
          </w:tcPr>
          <w:p w14:paraId="2B8EF7E3" w14:textId="77777777" w:rsidR="00176797" w:rsidRDefault="00176797" w:rsidP="00176797">
            <w:pPr>
              <w:rPr>
                <w:rFonts w:cs="Times New Roman"/>
                <w:bCs/>
                <w:iCs/>
                <w:sz w:val="28"/>
                <w:szCs w:val="28"/>
              </w:rPr>
            </w:pPr>
          </w:p>
          <w:p w14:paraId="545556A0" w14:textId="1314EEF2" w:rsidR="00176797" w:rsidRPr="00143D26" w:rsidRDefault="00176797" w:rsidP="00222EB7">
            <w:pPr>
              <w:rPr>
                <w:rFonts w:cs="Times New Roman"/>
                <w:sz w:val="28"/>
                <w:szCs w:val="28"/>
                <w:lang w:val="vi-VN"/>
              </w:rPr>
            </w:pPr>
            <w:r w:rsidRPr="00143D26">
              <w:rPr>
                <w:rFonts w:cs="Times New Roman"/>
                <w:bCs/>
                <w:iCs/>
                <w:sz w:val="28"/>
                <w:szCs w:val="28"/>
              </w:rPr>
              <w:t xml:space="preserve">Chủ tịch HĐQT </w:t>
            </w:r>
          </w:p>
        </w:tc>
      </w:tr>
      <w:tr w:rsidR="00176797" w:rsidRPr="00143D26" w14:paraId="099D856A" w14:textId="77777777" w:rsidTr="00176797">
        <w:tc>
          <w:tcPr>
            <w:tcW w:w="747" w:type="dxa"/>
          </w:tcPr>
          <w:p w14:paraId="4EA0075C" w14:textId="6C3EC035" w:rsidR="00176797" w:rsidRPr="00176797" w:rsidRDefault="00176797" w:rsidP="00176797">
            <w:pPr>
              <w:jc w:val="center"/>
              <w:rPr>
                <w:rFonts w:cs="Times New Roman"/>
                <w:b/>
                <w:bCs/>
                <w:sz w:val="28"/>
                <w:szCs w:val="28"/>
              </w:rPr>
            </w:pPr>
            <w:r w:rsidRPr="00176797">
              <w:rPr>
                <w:rFonts w:cs="Times New Roman"/>
                <w:b/>
                <w:bCs/>
                <w:sz w:val="28"/>
                <w:szCs w:val="28"/>
              </w:rPr>
              <w:t>2</w:t>
            </w:r>
          </w:p>
        </w:tc>
        <w:tc>
          <w:tcPr>
            <w:tcW w:w="3510" w:type="dxa"/>
          </w:tcPr>
          <w:p w14:paraId="53F3031E" w14:textId="161B6A46" w:rsidR="00176797" w:rsidRPr="00143D26" w:rsidRDefault="00176797" w:rsidP="00176797">
            <w:pPr>
              <w:rPr>
                <w:rFonts w:cs="Times New Roman"/>
                <w:sz w:val="28"/>
                <w:szCs w:val="28"/>
              </w:rPr>
            </w:pPr>
            <w:r w:rsidRPr="00176797">
              <w:rPr>
                <w:rFonts w:cs="Times New Roman"/>
                <w:b/>
                <w:bCs/>
                <w:sz w:val="28"/>
                <w:szCs w:val="28"/>
              </w:rPr>
              <w:t xml:space="preserve">Khoản 3 </w:t>
            </w:r>
            <w:r w:rsidRPr="00176797">
              <w:rPr>
                <w:rFonts w:cs="Times New Roman"/>
                <w:b/>
                <w:bCs/>
                <w:sz w:val="28"/>
                <w:szCs w:val="28"/>
                <w:lang w:val="vi-VN"/>
              </w:rPr>
              <w:t>Đ</w:t>
            </w:r>
            <w:r w:rsidRPr="00176797">
              <w:rPr>
                <w:rFonts w:cs="Times New Roman"/>
                <w:b/>
                <w:bCs/>
                <w:sz w:val="28"/>
                <w:szCs w:val="28"/>
              </w:rPr>
              <w:t>iều 20 Điều lệ công ty</w:t>
            </w:r>
            <w:r>
              <w:rPr>
                <w:rFonts w:cs="Times New Roman"/>
                <w:b/>
                <w:bCs/>
                <w:sz w:val="28"/>
                <w:szCs w:val="28"/>
              </w:rPr>
              <w:t xml:space="preserve"> 2021</w:t>
            </w:r>
            <w:r w:rsidRPr="00143D26">
              <w:rPr>
                <w:rFonts w:cs="Times New Roman"/>
                <w:sz w:val="28"/>
                <w:szCs w:val="28"/>
              </w:rPr>
              <w:t>:</w:t>
            </w:r>
          </w:p>
          <w:p w14:paraId="2CCB718A" w14:textId="77777777" w:rsidR="00176797" w:rsidRPr="00143D26" w:rsidRDefault="00176797" w:rsidP="00176797">
            <w:pPr>
              <w:spacing w:before="60" w:after="60"/>
              <w:jc w:val="both"/>
              <w:rPr>
                <w:rFonts w:cs="Times New Roman"/>
                <w:sz w:val="28"/>
                <w:szCs w:val="28"/>
              </w:rPr>
            </w:pPr>
            <w:r w:rsidRPr="00143D26">
              <w:rPr>
                <w:rFonts w:cs="Times New Roman"/>
                <w:sz w:val="28"/>
                <w:szCs w:val="28"/>
              </w:rPr>
              <w:t xml:space="preserve">…….. được thông qua khi có từ </w:t>
            </w:r>
            <w:r w:rsidRPr="00143D26">
              <w:rPr>
                <w:rFonts w:cs="Times New Roman"/>
                <w:b/>
                <w:sz w:val="28"/>
                <w:szCs w:val="28"/>
              </w:rPr>
              <w:t>65%</w:t>
            </w:r>
            <w:r w:rsidRPr="00143D26">
              <w:rPr>
                <w:rFonts w:cs="Times New Roman"/>
                <w:sz w:val="28"/>
                <w:szCs w:val="28"/>
              </w:rPr>
              <w:t xml:space="preserve"> trở lên tổng số phiếu biểu quyết các cổ đông có quyền biểu quyết có mặt trực tiếp hoặc thông qua đại diện được uỷ quyền có mặt tại Đại hội đồng cổ đông (</w:t>
            </w:r>
            <w:r w:rsidRPr="00143D26">
              <w:rPr>
                <w:rFonts w:cs="Times New Roman"/>
                <w:b/>
                <w:sz w:val="28"/>
                <w:szCs w:val="28"/>
              </w:rPr>
              <w:t>trong trường hợp tổ chức họp trực tiếp</w:t>
            </w:r>
            <w:r w:rsidRPr="00143D26">
              <w:rPr>
                <w:rFonts w:cs="Times New Roman"/>
                <w:sz w:val="28"/>
                <w:szCs w:val="28"/>
              </w:rPr>
              <w:t xml:space="preserve">) hoặc ít nhất </w:t>
            </w:r>
            <w:r w:rsidRPr="00143D26">
              <w:rPr>
                <w:rFonts w:cs="Times New Roman"/>
                <w:b/>
                <w:sz w:val="28"/>
                <w:szCs w:val="28"/>
              </w:rPr>
              <w:t>65%</w:t>
            </w:r>
            <w:r w:rsidRPr="00143D26">
              <w:rPr>
                <w:rFonts w:cs="Times New Roman"/>
                <w:sz w:val="28"/>
                <w:szCs w:val="28"/>
              </w:rPr>
              <w:t xml:space="preserve"> tổng số phiếu biểu quyết của các cổ đông có quyền biểu quyết chấp thuận (</w:t>
            </w:r>
            <w:r w:rsidRPr="00143D26">
              <w:rPr>
                <w:rFonts w:cs="Times New Roman"/>
                <w:b/>
                <w:sz w:val="28"/>
                <w:szCs w:val="28"/>
              </w:rPr>
              <w:t>đối với trường hợp lấy ý kiến cổ đông bằng văn bản</w:t>
            </w:r>
            <w:r w:rsidRPr="00143D26">
              <w:rPr>
                <w:rFonts w:cs="Times New Roman"/>
                <w:sz w:val="28"/>
                <w:szCs w:val="28"/>
              </w:rPr>
              <w:t>).</w:t>
            </w:r>
          </w:p>
          <w:p w14:paraId="13CF743B" w14:textId="77777777" w:rsidR="00176797" w:rsidRPr="00143D26" w:rsidRDefault="00176797" w:rsidP="00176797">
            <w:pPr>
              <w:rPr>
                <w:rFonts w:cs="Times New Roman"/>
                <w:sz w:val="28"/>
                <w:szCs w:val="28"/>
              </w:rPr>
            </w:pPr>
          </w:p>
        </w:tc>
        <w:tc>
          <w:tcPr>
            <w:tcW w:w="3240" w:type="dxa"/>
          </w:tcPr>
          <w:p w14:paraId="18AABEA6" w14:textId="77777777" w:rsidR="00176797" w:rsidRPr="00176797" w:rsidRDefault="00176797" w:rsidP="00176797">
            <w:pPr>
              <w:rPr>
                <w:rFonts w:cs="Times New Roman"/>
                <w:b/>
                <w:bCs/>
                <w:sz w:val="28"/>
                <w:szCs w:val="28"/>
              </w:rPr>
            </w:pPr>
            <w:r w:rsidRPr="00176797">
              <w:rPr>
                <w:rFonts w:cs="Times New Roman"/>
                <w:b/>
                <w:bCs/>
                <w:sz w:val="28"/>
                <w:szCs w:val="28"/>
              </w:rPr>
              <w:t xml:space="preserve">Khoản 4 </w:t>
            </w:r>
            <w:r w:rsidRPr="00176797">
              <w:rPr>
                <w:rFonts w:cs="Times New Roman"/>
                <w:b/>
                <w:bCs/>
                <w:sz w:val="28"/>
                <w:szCs w:val="28"/>
                <w:lang w:val="vi-VN"/>
              </w:rPr>
              <w:t>Đ</w:t>
            </w:r>
            <w:r w:rsidRPr="00176797">
              <w:rPr>
                <w:rFonts w:cs="Times New Roman"/>
                <w:b/>
                <w:bCs/>
                <w:sz w:val="28"/>
                <w:szCs w:val="28"/>
              </w:rPr>
              <w:t xml:space="preserve">iều 148 Luật Doanh nghiệp </w:t>
            </w:r>
            <w:r w:rsidRPr="00176797">
              <w:rPr>
                <w:rFonts w:cs="Times New Roman"/>
                <w:b/>
                <w:bCs/>
                <w:sz w:val="28"/>
                <w:szCs w:val="28"/>
                <w:lang w:val="vi-VN"/>
              </w:rPr>
              <w:t>sửa đổi</w:t>
            </w:r>
            <w:r w:rsidRPr="00176797">
              <w:rPr>
                <w:rFonts w:cs="Times New Roman"/>
                <w:b/>
                <w:bCs/>
                <w:sz w:val="28"/>
                <w:szCs w:val="28"/>
              </w:rPr>
              <w:t xml:space="preserve"> theo Luật số 03/2022/QH15:</w:t>
            </w:r>
          </w:p>
          <w:p w14:paraId="69609728" w14:textId="77777777" w:rsidR="00176797" w:rsidRPr="00143D26" w:rsidRDefault="00176797" w:rsidP="00176797">
            <w:pPr>
              <w:rPr>
                <w:rFonts w:cs="Times New Roman"/>
                <w:sz w:val="28"/>
                <w:szCs w:val="28"/>
              </w:rPr>
            </w:pPr>
            <w:r w:rsidRPr="00143D26">
              <w:rPr>
                <w:rFonts w:cs="Times New Roman"/>
                <w:color w:val="000000"/>
                <w:sz w:val="28"/>
                <w:szCs w:val="28"/>
              </w:rPr>
              <w:t xml:space="preserve">Trường hợp thông qua nghị quyết dưới hình thức </w:t>
            </w:r>
            <w:r w:rsidRPr="00143D26">
              <w:rPr>
                <w:rFonts w:cs="Times New Roman"/>
                <w:b/>
                <w:color w:val="000000"/>
                <w:sz w:val="28"/>
                <w:szCs w:val="28"/>
              </w:rPr>
              <w:t>lấy ý kiến bằng văn bản</w:t>
            </w:r>
            <w:r w:rsidRPr="00143D26">
              <w:rPr>
                <w:rFonts w:cs="Times New Roman"/>
                <w:color w:val="000000"/>
                <w:sz w:val="28"/>
                <w:szCs w:val="28"/>
              </w:rPr>
              <w:t xml:space="preserve"> thì nghị quyết Đại hội đồng cổ đông được thông qua nếu được số cổ đông </w:t>
            </w:r>
            <w:r w:rsidRPr="00143D26">
              <w:rPr>
                <w:rFonts w:cs="Times New Roman"/>
                <w:b/>
                <w:color w:val="000000"/>
                <w:sz w:val="28"/>
                <w:szCs w:val="28"/>
              </w:rPr>
              <w:t>sở hữu trên 50%</w:t>
            </w:r>
            <w:r w:rsidRPr="00143D26">
              <w:rPr>
                <w:rFonts w:cs="Times New Roman"/>
                <w:color w:val="000000"/>
                <w:sz w:val="28"/>
                <w:szCs w:val="28"/>
              </w:rPr>
              <w:t xml:space="preserve"> tổng số phiếu biểu quyết của tất cả cổ đông có quyền biểu quyết tán thành; tỷ lệ cụ thể do Điều lệ công ty quy định</w:t>
            </w:r>
            <w:r w:rsidRPr="00143D26">
              <w:rPr>
                <w:rFonts w:ascii="Arial" w:hAnsi="Arial" w:cs="Arial"/>
                <w:color w:val="000000"/>
                <w:sz w:val="28"/>
                <w:szCs w:val="28"/>
              </w:rPr>
              <w:t>.</w:t>
            </w:r>
          </w:p>
        </w:tc>
        <w:tc>
          <w:tcPr>
            <w:tcW w:w="2790" w:type="dxa"/>
          </w:tcPr>
          <w:p w14:paraId="3993C3DB" w14:textId="77777777" w:rsidR="00176797" w:rsidRPr="00143D26" w:rsidRDefault="00176797" w:rsidP="00176797">
            <w:pPr>
              <w:rPr>
                <w:rFonts w:cs="Times New Roman"/>
                <w:sz w:val="28"/>
                <w:szCs w:val="28"/>
                <w:lang w:val="vi-VN"/>
              </w:rPr>
            </w:pPr>
            <w:r w:rsidRPr="00143D26">
              <w:rPr>
                <w:rFonts w:cs="Times New Roman"/>
                <w:sz w:val="28"/>
                <w:szCs w:val="28"/>
                <w:lang w:val="vi-VN"/>
              </w:rPr>
              <w:t>-Trong trường hợp tổ chức họp trực tiếp Nghị quyết về nội dung được thông qua khi có từ 65% trở lên tổng số phiếu biểu quyết.</w:t>
            </w:r>
          </w:p>
          <w:p w14:paraId="74CD78BB" w14:textId="1F6CE3F4" w:rsidR="00176797" w:rsidRPr="00143D26" w:rsidRDefault="00176797" w:rsidP="00176797">
            <w:pPr>
              <w:rPr>
                <w:rFonts w:cs="Times New Roman"/>
                <w:sz w:val="28"/>
                <w:szCs w:val="28"/>
                <w:lang w:val="vi-VN"/>
              </w:rPr>
            </w:pPr>
            <w:r w:rsidRPr="00143D26">
              <w:rPr>
                <w:rFonts w:cs="Times New Roman"/>
                <w:sz w:val="28"/>
                <w:szCs w:val="28"/>
                <w:lang w:val="vi-VN"/>
              </w:rPr>
              <w:t>- Trong trường hợp lấy ý kiến cổ đông bằng văn bản Nghị quyết về nội dung được thông qua khi có từ 50% t</w:t>
            </w:r>
            <w:r w:rsidR="00F65CA5">
              <w:rPr>
                <w:rFonts w:cs="Times New Roman"/>
                <w:sz w:val="28"/>
                <w:szCs w:val="28"/>
              </w:rPr>
              <w:t>r</w:t>
            </w:r>
            <w:bookmarkStart w:id="0" w:name="_GoBack"/>
            <w:bookmarkEnd w:id="0"/>
            <w:r w:rsidRPr="00143D26">
              <w:rPr>
                <w:rFonts w:cs="Times New Roman"/>
                <w:sz w:val="28"/>
                <w:szCs w:val="28"/>
                <w:lang w:val="vi-VN"/>
              </w:rPr>
              <w:t>ở lên tổng số phiếu biểu quyết.</w:t>
            </w:r>
          </w:p>
        </w:tc>
      </w:tr>
      <w:tr w:rsidR="00176797" w:rsidRPr="00143D26" w14:paraId="090DF4E2" w14:textId="77777777" w:rsidTr="00176797">
        <w:tc>
          <w:tcPr>
            <w:tcW w:w="747" w:type="dxa"/>
          </w:tcPr>
          <w:p w14:paraId="012E38DF" w14:textId="1C3481E5" w:rsidR="00176797" w:rsidRPr="00176797" w:rsidRDefault="00176797" w:rsidP="00176797">
            <w:pPr>
              <w:jc w:val="center"/>
              <w:rPr>
                <w:rFonts w:cs="Times New Roman"/>
                <w:b/>
                <w:bCs/>
                <w:sz w:val="28"/>
                <w:szCs w:val="28"/>
              </w:rPr>
            </w:pPr>
            <w:r w:rsidRPr="00176797">
              <w:rPr>
                <w:rFonts w:cs="Times New Roman"/>
                <w:b/>
                <w:bCs/>
                <w:sz w:val="28"/>
                <w:szCs w:val="28"/>
              </w:rPr>
              <w:t>3</w:t>
            </w:r>
          </w:p>
        </w:tc>
        <w:tc>
          <w:tcPr>
            <w:tcW w:w="3510" w:type="dxa"/>
          </w:tcPr>
          <w:p w14:paraId="7B13E123" w14:textId="5C870020" w:rsidR="00176797" w:rsidRPr="00176797" w:rsidRDefault="00176797" w:rsidP="00176797">
            <w:pPr>
              <w:rPr>
                <w:rFonts w:cs="Times New Roman"/>
                <w:b/>
                <w:bCs/>
                <w:sz w:val="28"/>
                <w:szCs w:val="28"/>
              </w:rPr>
            </w:pPr>
            <w:r w:rsidRPr="00176797">
              <w:rPr>
                <w:rFonts w:cs="Times New Roman"/>
                <w:b/>
                <w:bCs/>
                <w:sz w:val="28"/>
                <w:szCs w:val="28"/>
              </w:rPr>
              <w:t>Điểm i khoản 1 Điều 22 Điều lệ công ty 2021:</w:t>
            </w:r>
          </w:p>
          <w:p w14:paraId="44B0ED4E" w14:textId="77777777" w:rsidR="00176797" w:rsidRPr="00143D26" w:rsidRDefault="00176797" w:rsidP="00176797">
            <w:pPr>
              <w:rPr>
                <w:rFonts w:cs="Times New Roman"/>
                <w:sz w:val="28"/>
                <w:szCs w:val="28"/>
              </w:rPr>
            </w:pPr>
            <w:r w:rsidRPr="00143D26">
              <w:rPr>
                <w:rFonts w:cs="Times New Roman"/>
                <w:sz w:val="28"/>
                <w:szCs w:val="28"/>
              </w:rPr>
              <w:t>Trường hợp chủ tọa, thư ký từ chối ký biên bản họp thì biên bản này có hiệu lực nếu được tất cả thành viên khác của Hội đồng quản trị tham dự họp ký và có đầy đủ nội dung theo quy định tại khoản này. Biên bản họp ghi rõ việc chủ tọa, thư ký từ chối ký biên bản họp.</w:t>
            </w:r>
          </w:p>
          <w:p w14:paraId="528CB143" w14:textId="77777777" w:rsidR="00176797" w:rsidRPr="00143D26" w:rsidRDefault="00176797" w:rsidP="00176797">
            <w:pPr>
              <w:rPr>
                <w:rFonts w:cs="Times New Roman"/>
                <w:sz w:val="28"/>
                <w:szCs w:val="28"/>
              </w:rPr>
            </w:pPr>
            <w:r w:rsidRPr="00143D26">
              <w:rPr>
                <w:rFonts w:cs="Times New Roman"/>
                <w:sz w:val="28"/>
                <w:szCs w:val="28"/>
              </w:rPr>
              <w:t>…….</w:t>
            </w:r>
          </w:p>
        </w:tc>
        <w:tc>
          <w:tcPr>
            <w:tcW w:w="3240" w:type="dxa"/>
          </w:tcPr>
          <w:p w14:paraId="7A792EB4" w14:textId="7D579086" w:rsidR="00176797" w:rsidRPr="00B224D4" w:rsidRDefault="00176797" w:rsidP="00176797">
            <w:pPr>
              <w:rPr>
                <w:rFonts w:cs="Times New Roman"/>
                <w:b/>
                <w:bCs/>
                <w:sz w:val="28"/>
                <w:szCs w:val="28"/>
              </w:rPr>
            </w:pPr>
            <w:r w:rsidRPr="00176797">
              <w:rPr>
                <w:rFonts w:cs="Times New Roman"/>
                <w:b/>
                <w:bCs/>
                <w:sz w:val="28"/>
                <w:szCs w:val="28"/>
                <w:lang w:val="vi-VN"/>
              </w:rPr>
              <w:t>Khoản 2 Điều 148 Luật Doanh nghiệp 2020 sửa đổi</w:t>
            </w:r>
            <w:r w:rsidR="00B224D4">
              <w:rPr>
                <w:rFonts w:cs="Times New Roman"/>
                <w:b/>
                <w:bCs/>
                <w:sz w:val="28"/>
                <w:szCs w:val="28"/>
              </w:rPr>
              <w:t xml:space="preserve"> </w:t>
            </w:r>
            <w:r w:rsidR="00B224D4" w:rsidRPr="00176797">
              <w:rPr>
                <w:rFonts w:cs="Times New Roman"/>
                <w:b/>
                <w:bCs/>
                <w:sz w:val="28"/>
                <w:szCs w:val="28"/>
              </w:rPr>
              <w:t>theo Luật số 03/2022/QH15:</w:t>
            </w:r>
          </w:p>
          <w:p w14:paraId="1601A7A7" w14:textId="77777777" w:rsidR="00176797" w:rsidRPr="00143D26" w:rsidRDefault="00176797" w:rsidP="00176797">
            <w:pPr>
              <w:pStyle w:val="BodyText"/>
              <w:shd w:val="clear" w:color="auto" w:fill="auto"/>
              <w:spacing w:after="120" w:line="240" w:lineRule="auto"/>
              <w:ind w:firstLine="0"/>
              <w:jc w:val="both"/>
              <w:rPr>
                <w:rFonts w:ascii="Arial" w:hAnsi="Arial" w:cs="Arial"/>
                <w:b/>
                <w:color w:val="FF0000"/>
                <w:sz w:val="28"/>
                <w:szCs w:val="28"/>
              </w:rPr>
            </w:pPr>
            <w:r w:rsidRPr="00143D26">
              <w:rPr>
                <w:color w:val="auto"/>
                <w:sz w:val="28"/>
                <w:szCs w:val="28"/>
              </w:rPr>
              <w:t xml:space="preserve">Trường hợp chủ tọa, người ghi biên bản từ chối ký biên bản họp nhưng nếu được tất cả thành viên khác của Hội đồng quản trị tham dự và đồng ý thông qua biên bản họp ký và có đầy đủ nội dung theo quy định tại các điểm a, b, c, d, đ, e, g và h khoản 1 Điều này thì biên bản này có hiệu lực. Biên bản họp ghi rõ việc chủ tọa, người ghi biên bản </w:t>
            </w:r>
            <w:r w:rsidRPr="00143D26">
              <w:rPr>
                <w:color w:val="auto"/>
                <w:sz w:val="28"/>
                <w:szCs w:val="28"/>
              </w:rPr>
              <w:lastRenderedPageBreak/>
              <w:t xml:space="preserve">từ chối ký biên bản họp. Người ký biên bản họp chịu trách nhiệm liên đới về tính chính xác và trung thực của nội dung biên bản họp Hội đồng quản trị. </w:t>
            </w:r>
            <w:r w:rsidRPr="00143D26">
              <w:rPr>
                <w:b/>
                <w:color w:val="auto"/>
                <w:sz w:val="28"/>
                <w:szCs w:val="28"/>
              </w:rPr>
              <w:t>Chủ tọa, người ghi biên bản chịu trách nhiệm cá nhân về thiệt hại xảy ra đối với doanh nghiệp do từ chối ký biên bản họp theo quy định của Luật này, Điều lệ công ty và pháp luật có liên quan.”</w:t>
            </w:r>
            <w:r w:rsidRPr="00143D26">
              <w:rPr>
                <w:rFonts w:ascii="Arial" w:hAnsi="Arial" w:cs="Arial"/>
                <w:b/>
                <w:color w:val="auto"/>
                <w:sz w:val="28"/>
                <w:szCs w:val="28"/>
              </w:rPr>
              <w:t>.</w:t>
            </w:r>
          </w:p>
          <w:p w14:paraId="588979AC" w14:textId="77777777" w:rsidR="00176797" w:rsidRPr="00143D26" w:rsidRDefault="00176797" w:rsidP="00176797">
            <w:pPr>
              <w:rPr>
                <w:rFonts w:cs="Times New Roman"/>
                <w:sz w:val="28"/>
                <w:szCs w:val="28"/>
                <w:lang w:val="vi-VN"/>
              </w:rPr>
            </w:pPr>
          </w:p>
        </w:tc>
        <w:tc>
          <w:tcPr>
            <w:tcW w:w="2790" w:type="dxa"/>
          </w:tcPr>
          <w:p w14:paraId="2D0DAAAE" w14:textId="77777777" w:rsidR="00176797" w:rsidRPr="00143D26" w:rsidRDefault="00176797" w:rsidP="00176797">
            <w:pPr>
              <w:rPr>
                <w:rFonts w:cs="Times New Roman"/>
                <w:sz w:val="28"/>
                <w:szCs w:val="28"/>
                <w:lang w:val="vi-VN"/>
              </w:rPr>
            </w:pPr>
            <w:r w:rsidRPr="00143D26">
              <w:rPr>
                <w:rFonts w:cs="Times New Roman"/>
                <w:sz w:val="28"/>
                <w:szCs w:val="28"/>
                <w:lang w:val="vi-VN"/>
              </w:rPr>
              <w:lastRenderedPageBreak/>
              <w:t>Thêm:</w:t>
            </w:r>
          </w:p>
          <w:p w14:paraId="00599DF8" w14:textId="77777777" w:rsidR="00176797" w:rsidRPr="00143D26" w:rsidRDefault="00176797" w:rsidP="00176797">
            <w:pPr>
              <w:rPr>
                <w:rFonts w:cs="Times New Roman"/>
                <w:sz w:val="28"/>
                <w:szCs w:val="28"/>
                <w:lang w:val="vi-VN"/>
              </w:rPr>
            </w:pPr>
            <w:r w:rsidRPr="00143D26">
              <w:rPr>
                <w:rFonts w:cs="Times New Roman"/>
                <w:sz w:val="28"/>
                <w:szCs w:val="28"/>
              </w:rPr>
              <w:t>Chủ tọa, người ghi biên bản chịu trách nhiệm cá nhân về thiệt hại xảy ra đối với doanh nghiệp do từ chối ký biên bản họp theo quy định của Luật này, Điều lệ công ty và pháp luật có liên quan</w:t>
            </w:r>
            <w:r w:rsidRPr="00143D26">
              <w:rPr>
                <w:rFonts w:ascii="Arial" w:hAnsi="Arial" w:cs="Arial"/>
                <w:sz w:val="28"/>
                <w:szCs w:val="28"/>
              </w:rPr>
              <w:t>.</w:t>
            </w:r>
          </w:p>
        </w:tc>
      </w:tr>
    </w:tbl>
    <w:p w14:paraId="1E1A9648" w14:textId="77777777" w:rsidR="00973B79" w:rsidRPr="00143D26" w:rsidRDefault="00973B79">
      <w:pPr>
        <w:rPr>
          <w:rFonts w:cs="Times New Roman"/>
          <w:sz w:val="28"/>
          <w:szCs w:val="28"/>
        </w:rPr>
      </w:pPr>
    </w:p>
    <w:sectPr w:rsidR="00973B79" w:rsidRPr="00143D26" w:rsidSect="00AB5888">
      <w:headerReference w:type="default" r:id="rId6"/>
      <w:footerReference w:type="default" r:id="rId7"/>
      <w:pgSz w:w="11909" w:h="16834" w:code="9"/>
      <w:pgMar w:top="993" w:right="1440" w:bottom="70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821BC" w14:textId="77777777" w:rsidR="00710EF2" w:rsidRDefault="00710EF2" w:rsidP="00973B79">
      <w:pPr>
        <w:spacing w:after="0" w:line="240" w:lineRule="auto"/>
      </w:pPr>
      <w:r>
        <w:separator/>
      </w:r>
    </w:p>
  </w:endnote>
  <w:endnote w:type="continuationSeparator" w:id="0">
    <w:p w14:paraId="33E4E81B" w14:textId="77777777" w:rsidR="00710EF2" w:rsidRDefault="00710EF2" w:rsidP="00973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3064E" w14:textId="744DA505" w:rsidR="006C6C8D" w:rsidRDefault="006C6C8D">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F65CA5">
      <w:rPr>
        <w:caps/>
        <w:noProof/>
        <w:color w:val="5B9BD5" w:themeColor="accent1"/>
      </w:rPr>
      <w:t>2</w:t>
    </w:r>
    <w:r>
      <w:rPr>
        <w:caps/>
        <w:noProof/>
        <w:color w:val="5B9BD5" w:themeColor="accent1"/>
      </w:rPr>
      <w:fldChar w:fldCharType="end"/>
    </w:r>
  </w:p>
  <w:p w14:paraId="5CAB0EB1" w14:textId="77777777" w:rsidR="006C6C8D" w:rsidRDefault="006C6C8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BAC0F" w14:textId="77777777" w:rsidR="00710EF2" w:rsidRDefault="00710EF2" w:rsidP="00973B79">
      <w:pPr>
        <w:spacing w:after="0" w:line="240" w:lineRule="auto"/>
      </w:pPr>
      <w:r>
        <w:separator/>
      </w:r>
    </w:p>
  </w:footnote>
  <w:footnote w:type="continuationSeparator" w:id="0">
    <w:p w14:paraId="7FCE13C9" w14:textId="77777777" w:rsidR="00710EF2" w:rsidRDefault="00710EF2" w:rsidP="00973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7828D" w14:textId="77777777" w:rsidR="006C6C8D" w:rsidRDefault="006C6C8D" w:rsidP="006C6C8D">
    <w:pPr>
      <w:pStyle w:val="Header"/>
      <w:rPr>
        <w:sz w:val="20"/>
        <w:szCs w:val="20"/>
        <w:u w:val="single"/>
      </w:rPr>
    </w:pPr>
    <w:r>
      <w:rPr>
        <w:sz w:val="20"/>
        <w:szCs w:val="20"/>
        <w:u w:val="single"/>
      </w:rPr>
      <w:t>ĐẠI HỘI CỔ ĐÔNG THƯỜNG NIÊN 2022</w:t>
    </w:r>
  </w:p>
  <w:p w14:paraId="129EC31E" w14:textId="77777777" w:rsidR="006C6C8D" w:rsidRDefault="006C6C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72C"/>
    <w:rsid w:val="00143D26"/>
    <w:rsid w:val="00176797"/>
    <w:rsid w:val="00222EB7"/>
    <w:rsid w:val="002C42C4"/>
    <w:rsid w:val="002F5975"/>
    <w:rsid w:val="00475B86"/>
    <w:rsid w:val="004E3E97"/>
    <w:rsid w:val="00657168"/>
    <w:rsid w:val="006A2CA0"/>
    <w:rsid w:val="006A7082"/>
    <w:rsid w:val="006C6C8D"/>
    <w:rsid w:val="006E7D8B"/>
    <w:rsid w:val="00710EF2"/>
    <w:rsid w:val="00825BFB"/>
    <w:rsid w:val="00973B79"/>
    <w:rsid w:val="00A2293A"/>
    <w:rsid w:val="00A26A25"/>
    <w:rsid w:val="00AB5888"/>
    <w:rsid w:val="00AC43E9"/>
    <w:rsid w:val="00B224D4"/>
    <w:rsid w:val="00BE15AD"/>
    <w:rsid w:val="00C80C05"/>
    <w:rsid w:val="00CE3768"/>
    <w:rsid w:val="00F65CA5"/>
    <w:rsid w:val="00F77021"/>
    <w:rsid w:val="00F82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72EF3"/>
  <w15:chartTrackingRefBased/>
  <w15:docId w15:val="{D590C798-651C-4959-9B44-C424E0D81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272C"/>
    <w:pPr>
      <w:spacing w:before="100" w:beforeAutospacing="1" w:after="100" w:afterAutospacing="1" w:line="240" w:lineRule="auto"/>
    </w:pPr>
    <w:rPr>
      <w:rFonts w:eastAsia="Times New Roman" w:cs="Times New Roman"/>
      <w:szCs w:val="24"/>
    </w:rPr>
  </w:style>
  <w:style w:type="paragraph" w:styleId="BalloonText">
    <w:name w:val="Balloon Text"/>
    <w:basedOn w:val="Normal"/>
    <w:link w:val="BalloonTextChar"/>
    <w:uiPriority w:val="99"/>
    <w:semiHidden/>
    <w:unhideWhenUsed/>
    <w:rsid w:val="00F827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272C"/>
    <w:rPr>
      <w:rFonts w:ascii="Segoe UI" w:hAnsi="Segoe UI" w:cs="Segoe UI"/>
      <w:sz w:val="18"/>
      <w:szCs w:val="18"/>
    </w:rPr>
  </w:style>
  <w:style w:type="table" w:styleId="TableGrid">
    <w:name w:val="Table Grid"/>
    <w:basedOn w:val="TableNormal"/>
    <w:uiPriority w:val="39"/>
    <w:rsid w:val="00973B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973B79"/>
    <w:pPr>
      <w:tabs>
        <w:tab w:val="center" w:pos="4680"/>
        <w:tab w:val="right" w:pos="9360"/>
      </w:tabs>
      <w:spacing w:after="0" w:line="240" w:lineRule="auto"/>
    </w:pPr>
  </w:style>
  <w:style w:type="character" w:customStyle="1" w:styleId="HeaderChar">
    <w:name w:val="Header Char"/>
    <w:basedOn w:val="DefaultParagraphFont"/>
    <w:link w:val="Header"/>
    <w:rsid w:val="00973B79"/>
  </w:style>
  <w:style w:type="paragraph" w:styleId="Footer">
    <w:name w:val="footer"/>
    <w:basedOn w:val="Normal"/>
    <w:link w:val="FooterChar"/>
    <w:uiPriority w:val="99"/>
    <w:unhideWhenUsed/>
    <w:rsid w:val="00973B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3B79"/>
  </w:style>
  <w:style w:type="paragraph" w:styleId="BodyText">
    <w:name w:val="Body Text"/>
    <w:basedOn w:val="Normal"/>
    <w:link w:val="BodyTextChar"/>
    <w:qFormat/>
    <w:rsid w:val="00AB5888"/>
    <w:pPr>
      <w:widowControl w:val="0"/>
      <w:shd w:val="clear" w:color="auto" w:fill="FFFFFF"/>
      <w:spacing w:after="100" w:line="276" w:lineRule="auto"/>
      <w:ind w:firstLine="400"/>
    </w:pPr>
    <w:rPr>
      <w:rFonts w:eastAsia="Times New Roman" w:cs="Times New Roman"/>
      <w:color w:val="000000"/>
      <w:sz w:val="26"/>
      <w:szCs w:val="26"/>
      <w:lang w:val="vi-VN" w:eastAsia="vi-VN" w:bidi="vi-VN"/>
    </w:rPr>
  </w:style>
  <w:style w:type="character" w:customStyle="1" w:styleId="BodyTextChar">
    <w:name w:val="Body Text Char"/>
    <w:basedOn w:val="DefaultParagraphFont"/>
    <w:link w:val="BodyText"/>
    <w:rsid w:val="00AB5888"/>
    <w:rPr>
      <w:rFonts w:eastAsia="Times New Roman" w:cs="Times New Roman"/>
      <w:color w:val="000000"/>
      <w:sz w:val="26"/>
      <w:szCs w:val="26"/>
      <w:shd w:val="clear" w:color="auto" w:fill="FFFFFF"/>
      <w:lang w:val="vi-VN" w:eastAsia="vi-VN" w:bidi="vi-VN"/>
    </w:rPr>
  </w:style>
  <w:style w:type="paragraph" w:customStyle="1" w:styleId="HeadingChar">
    <w:name w:val="Heading Char"/>
    <w:basedOn w:val="Normal"/>
    <w:next w:val="Normal"/>
    <w:autoRedefine/>
    <w:semiHidden/>
    <w:rsid w:val="00143D26"/>
    <w:pPr>
      <w:spacing w:after="0" w:line="240" w:lineRule="auto"/>
      <w:jc w:val="center"/>
    </w:pPr>
    <w:rPr>
      <w:rFonts w:eastAsia="Times New Roman" w:cs="Verdana"/>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54163">
      <w:bodyDiv w:val="1"/>
      <w:marLeft w:val="0"/>
      <w:marRight w:val="0"/>
      <w:marTop w:val="0"/>
      <w:marBottom w:val="0"/>
      <w:divBdr>
        <w:top w:val="none" w:sz="0" w:space="0" w:color="auto"/>
        <w:left w:val="none" w:sz="0" w:space="0" w:color="auto"/>
        <w:bottom w:val="none" w:sz="0" w:space="0" w:color="auto"/>
        <w:right w:val="none" w:sz="0" w:space="0" w:color="auto"/>
      </w:divBdr>
    </w:div>
    <w:div w:id="100180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2</Pages>
  <Words>397</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cp:lastPrinted>2022-05-24T01:41:00Z</cp:lastPrinted>
  <dcterms:created xsi:type="dcterms:W3CDTF">2022-05-24T01:41:00Z</dcterms:created>
  <dcterms:modified xsi:type="dcterms:W3CDTF">2022-06-10T07:06:00Z</dcterms:modified>
</cp:coreProperties>
</file>